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3878" w14:textId="402364E2" w:rsidR="00F37D24" w:rsidRPr="00F37D24" w:rsidRDefault="00F37D24" w:rsidP="0059576D">
      <w:pPr>
        <w:spacing w:after="135" w:line="240" w:lineRule="auto"/>
        <w:outlineLvl w:val="0"/>
        <w:rPr>
          <w:rFonts w:ascii="Raleway" w:eastAsia="Times New Roman" w:hAnsi="Raleway" w:cs="Segoe UI"/>
          <w:color w:val="FF0000"/>
          <w:kern w:val="36"/>
          <w:sz w:val="36"/>
          <w:szCs w:val="36"/>
        </w:rPr>
      </w:pPr>
      <w:r w:rsidRPr="00F37D24">
        <w:rPr>
          <w:rFonts w:ascii="Raleway" w:eastAsia="Times New Roman" w:hAnsi="Raleway" w:cs="Segoe UI"/>
          <w:color w:val="FF0000"/>
          <w:kern w:val="36"/>
          <w:sz w:val="36"/>
          <w:szCs w:val="36"/>
        </w:rPr>
        <w:t>Aveyron Employees are eligible to apply:</w:t>
      </w:r>
    </w:p>
    <w:p w14:paraId="0C28C342" w14:textId="2C56445C" w:rsidR="0059576D" w:rsidRPr="00F37D24" w:rsidRDefault="0059576D" w:rsidP="0059576D">
      <w:pPr>
        <w:spacing w:after="135" w:line="240" w:lineRule="auto"/>
        <w:outlineLvl w:val="0"/>
        <w:rPr>
          <w:rFonts w:ascii="Raleway" w:eastAsia="Times New Roman" w:hAnsi="Raleway" w:cs="Segoe UI"/>
          <w:color w:val="DC4F00"/>
          <w:kern w:val="36"/>
          <w:sz w:val="28"/>
          <w:szCs w:val="28"/>
        </w:rPr>
      </w:pPr>
      <w:r w:rsidRPr="00F37D24">
        <w:rPr>
          <w:rFonts w:ascii="Raleway" w:eastAsia="Times New Roman" w:hAnsi="Raleway" w:cs="Segoe UI"/>
          <w:color w:val="DC4F00"/>
          <w:kern w:val="36"/>
          <w:sz w:val="28"/>
          <w:szCs w:val="28"/>
        </w:rPr>
        <w:t>MSSA Scholarship Program</w:t>
      </w:r>
      <w:r w:rsidR="00756308" w:rsidRPr="00F37D24">
        <w:rPr>
          <w:rFonts w:ascii="Raleway" w:eastAsia="Times New Roman" w:hAnsi="Raleway" w:cs="Segoe UI"/>
          <w:color w:val="DC4F00"/>
          <w:kern w:val="36"/>
          <w:sz w:val="28"/>
          <w:szCs w:val="28"/>
        </w:rPr>
        <w:t xml:space="preserve"> 2021-2022 Academic Year</w:t>
      </w:r>
    </w:p>
    <w:p w14:paraId="12D768B0" w14:textId="77777777" w:rsidR="0059576D" w:rsidRPr="00F37D24" w:rsidRDefault="0059576D" w:rsidP="0059576D">
      <w:pPr>
        <w:pBdr>
          <w:bottom w:val="dotted" w:sz="6" w:space="0" w:color="DDDDDD"/>
        </w:pBdr>
        <w:spacing w:before="48" w:after="48" w:line="348" w:lineRule="atLeast"/>
        <w:outlineLvl w:val="1"/>
        <w:rPr>
          <w:rFonts w:ascii="Raleway" w:eastAsia="Times New Roman" w:hAnsi="Raleway" w:cs="Segoe UI"/>
          <w:color w:val="424242"/>
          <w:sz w:val="28"/>
          <w:szCs w:val="28"/>
        </w:rPr>
      </w:pPr>
      <w:r w:rsidRPr="00F37D24">
        <w:rPr>
          <w:rFonts w:ascii="Raleway" w:eastAsia="Times New Roman" w:hAnsi="Raleway" w:cs="Segoe UI"/>
          <w:color w:val="424242"/>
          <w:sz w:val="28"/>
          <w:szCs w:val="28"/>
        </w:rPr>
        <w:t>About</w:t>
      </w:r>
    </w:p>
    <w:p w14:paraId="6CD7D3C5" w14:textId="77777777" w:rsidR="0059576D" w:rsidRPr="0059576D" w:rsidRDefault="0059576D" w:rsidP="0059576D">
      <w:pPr>
        <w:spacing w:after="240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t>The purpose of the MSSA Scholarship Program is to build and support Minnesota’s health and human service system through a qualified, committed and passionate workforce in Minnesota and the greater Midwest. MSSA scholarships help provide the financial resources to support students pursuing a career in a health and human service-related field. MSSA awards scholarships in three categories—</w:t>
      </w:r>
      <w:hyperlink r:id="rId5" w:history="1">
        <w:r w:rsidRPr="0059576D">
          <w:rPr>
            <w:rFonts w:ascii="Segoe UI" w:eastAsia="Times New Roman" w:hAnsi="Segoe UI" w:cs="Segoe UI"/>
            <w:color w:val="23749D"/>
            <w:sz w:val="24"/>
            <w:szCs w:val="24"/>
            <w:u w:val="single"/>
          </w:rPr>
          <w:t>Undergraduate</w:t>
        </w:r>
      </w:hyperlink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t>, </w:t>
      </w:r>
      <w:hyperlink r:id="rId6" w:history="1">
        <w:r w:rsidRPr="0059576D">
          <w:rPr>
            <w:rFonts w:ascii="Segoe UI" w:eastAsia="Times New Roman" w:hAnsi="Segoe UI" w:cs="Segoe UI"/>
            <w:color w:val="23749D"/>
            <w:sz w:val="24"/>
            <w:szCs w:val="24"/>
            <w:u w:val="single"/>
          </w:rPr>
          <w:t>Graduate</w:t>
        </w:r>
      </w:hyperlink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t>, and </w:t>
      </w:r>
      <w:hyperlink r:id="rId7" w:history="1">
        <w:r w:rsidRPr="0059576D">
          <w:rPr>
            <w:rFonts w:ascii="Segoe UI" w:eastAsia="Times New Roman" w:hAnsi="Segoe UI" w:cs="Segoe UI"/>
            <w:color w:val="23749D"/>
            <w:sz w:val="24"/>
            <w:szCs w:val="24"/>
            <w:u w:val="single"/>
          </w:rPr>
          <w:t>Diversity</w:t>
        </w:r>
      </w:hyperlink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t> (undergraduate and graduate). The scholarships are supported by generous donations to the MSSA scholarship fund, and through Blue Cross Blue Shield. </w:t>
      </w:r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br/>
      </w:r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br/>
        <w:t>MSSA provides </w:t>
      </w:r>
      <w:r w:rsidRPr="0059576D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$13,500</w:t>
      </w:r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t> in scholarships to assist future health and human service professionals. A total of seven scholarships are awarded each year. In addition to the financial award, 2022 scholarship recipients will receive: </w:t>
      </w:r>
    </w:p>
    <w:p w14:paraId="2EE4105F" w14:textId="77777777" w:rsidR="0059576D" w:rsidRPr="0059576D" w:rsidRDefault="0059576D" w:rsidP="00595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t>Free MSSA membership through their first year after graduation.</w:t>
      </w:r>
    </w:p>
    <w:p w14:paraId="7E54E440" w14:textId="77777777" w:rsidR="0059576D" w:rsidRPr="0059576D" w:rsidRDefault="0059576D" w:rsidP="00595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t>Free registration to the 2022 Annual Training Conference and Expo. </w:t>
      </w:r>
    </w:p>
    <w:p w14:paraId="19C55FFE" w14:textId="77777777" w:rsidR="0059576D" w:rsidRPr="0059576D" w:rsidRDefault="0059576D" w:rsidP="00595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t>Recognition in various MSSA communications in 2022, including at the Annual Conference.</w:t>
      </w:r>
    </w:p>
    <w:p w14:paraId="59A7056C" w14:textId="52F8FB35" w:rsidR="0059576D" w:rsidRPr="0059576D" w:rsidRDefault="0059576D" w:rsidP="0059576D">
      <w:pPr>
        <w:spacing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59576D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Applicants may apply to multiple scholarships</w:t>
      </w:r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t> so long as they are eligible for both, i.e., an undergraduate can apply for both the Undergraduate and Diversity-Undergraduate scholarships, and a graduate student can apply for both the Graduate and Diversity-Graduate scholarships.</w:t>
      </w:r>
      <w:r w:rsidRPr="0059576D">
        <w:rPr>
          <w:rFonts w:ascii="Raleway" w:eastAsia="Times New Roman" w:hAnsi="Raleway" w:cs="Segoe UI"/>
          <w:color w:val="424242"/>
          <w:sz w:val="41"/>
          <w:szCs w:val="41"/>
        </w:rPr>
        <w:br/>
      </w:r>
      <w:r w:rsidRPr="0059576D">
        <w:rPr>
          <w:rFonts w:ascii="Raleway" w:eastAsia="Times New Roman" w:hAnsi="Raleway" w:cs="Segoe UI"/>
          <w:color w:val="424242"/>
          <w:sz w:val="32"/>
          <w:szCs w:val="32"/>
        </w:rPr>
        <w:t>Application Timeline</w:t>
      </w:r>
    </w:p>
    <w:p w14:paraId="7787D99F" w14:textId="77777777" w:rsidR="0059576D" w:rsidRPr="0059576D" w:rsidRDefault="0059576D" w:rsidP="0059576D">
      <w:pPr>
        <w:spacing w:after="240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59576D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November 1: </w:t>
      </w:r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t>Application period opens</w:t>
      </w:r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br/>
      </w:r>
      <w:r w:rsidRPr="0059576D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January 15:</w:t>
      </w:r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t> Application period closes</w:t>
      </w:r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br/>
      </w:r>
      <w:r w:rsidRPr="0059576D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February 15: </w:t>
      </w:r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t>Judging process completed</w:t>
      </w:r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br/>
      </w:r>
      <w:r w:rsidRPr="0059576D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March 31: </w:t>
      </w:r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t>Scholarship winners announced</w:t>
      </w:r>
    </w:p>
    <w:p w14:paraId="31B49D5A" w14:textId="77777777" w:rsidR="0059576D" w:rsidRPr="0059576D" w:rsidRDefault="0059576D" w:rsidP="0059576D">
      <w:pPr>
        <w:pBdr>
          <w:bottom w:val="dotted" w:sz="6" w:space="0" w:color="DDDDDD"/>
        </w:pBdr>
        <w:spacing w:before="48" w:after="48" w:line="348" w:lineRule="atLeast"/>
        <w:outlineLvl w:val="1"/>
        <w:rPr>
          <w:rFonts w:ascii="Raleway" w:eastAsia="Times New Roman" w:hAnsi="Raleway" w:cs="Segoe UI"/>
          <w:color w:val="424242"/>
          <w:sz w:val="32"/>
          <w:szCs w:val="32"/>
        </w:rPr>
      </w:pPr>
      <w:r w:rsidRPr="0059576D">
        <w:rPr>
          <w:rFonts w:ascii="Raleway" w:eastAsia="Times New Roman" w:hAnsi="Raleway" w:cs="Segoe UI"/>
          <w:color w:val="424242"/>
          <w:sz w:val="32"/>
          <w:szCs w:val="32"/>
        </w:rPr>
        <w:t>Sponsor</w:t>
      </w:r>
    </w:p>
    <w:p w14:paraId="79055172" w14:textId="77777777" w:rsidR="0059576D" w:rsidRPr="0059576D" w:rsidRDefault="0059576D" w:rsidP="0059576D">
      <w:pPr>
        <w:spacing w:after="240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59576D">
        <w:rPr>
          <w:rFonts w:ascii="Segoe UI" w:eastAsia="Times New Roman" w:hAnsi="Segoe UI" w:cs="Segoe UI"/>
          <w:color w:val="333333"/>
          <w:sz w:val="24"/>
          <w:szCs w:val="24"/>
        </w:rPr>
        <w:t>As the primary sponsor of MSSA's Scholarship Program, Blue Cross Blue Shield of Minnesota is committed to assisting with the recruitment and retention of professionals working in the behavioral health field.</w:t>
      </w:r>
    </w:p>
    <w:p w14:paraId="1731C7E2" w14:textId="28E21588" w:rsidR="00395101" w:rsidRPr="00F37D24" w:rsidRDefault="0059576D" w:rsidP="00F37D24">
      <w:pPr>
        <w:spacing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59576D">
        <w:rPr>
          <w:rFonts w:ascii="Segoe UI" w:eastAsia="Times New Roman" w:hAnsi="Segoe UI" w:cs="Segoe UI"/>
          <w:noProof/>
          <w:color w:val="333333"/>
          <w:sz w:val="24"/>
          <w:szCs w:val="24"/>
        </w:rPr>
        <w:drawing>
          <wp:inline distT="0" distB="0" distL="0" distR="0" wp14:anchorId="4B15F125" wp14:editId="1167BD7A">
            <wp:extent cx="16764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101" w:rsidRPr="00F37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E2663"/>
    <w:multiLevelType w:val="multilevel"/>
    <w:tmpl w:val="AAA6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6D"/>
    <w:rsid w:val="0059576D"/>
    <w:rsid w:val="00756308"/>
    <w:rsid w:val="009A031D"/>
    <w:rsid w:val="00B05E75"/>
    <w:rsid w:val="00F3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CC66"/>
  <w15:chartTrackingRefBased/>
  <w15:docId w15:val="{6DC8B1DD-03E0-4F26-BD67-B44EA8DA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2155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58672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0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1164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nssa.org/Web/MNSSA/MSSA_Scholarship/Diversity_Schol/Diversity_Scholarshi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ssa.org/Web/MNSSA/MSSA_Scholarship/Graduate_Schol/Graduate_Scholarship.aspx" TargetMode="External"/><Relationship Id="rId5" Type="http://schemas.openxmlformats.org/officeDocument/2006/relationships/hyperlink" Target="http://www.mnssa.org/Web/MNSSA/MSSA_Scholarship/Undergraduate_Schol/Undergraduate_Scholarship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O'Malley</dc:creator>
  <cp:keywords/>
  <dc:description/>
  <cp:lastModifiedBy>Molly O'Malley</cp:lastModifiedBy>
  <cp:revision>3</cp:revision>
  <dcterms:created xsi:type="dcterms:W3CDTF">2021-11-08T21:49:00Z</dcterms:created>
  <dcterms:modified xsi:type="dcterms:W3CDTF">2021-11-09T19:44:00Z</dcterms:modified>
</cp:coreProperties>
</file>